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FF4" w:rsidRDefault="008C3FF4" w:rsidP="008C3FF4">
      <w:pPr>
        <w:jc w:val="right"/>
        <w:rPr>
          <w:rFonts w:ascii="HG丸ｺﾞｼｯｸM-PRO" w:eastAsia="HG丸ｺﾞｼｯｸM-PRO"/>
          <w:sz w:val="24"/>
        </w:rPr>
      </w:pPr>
      <w:r>
        <w:rPr>
          <w:rFonts w:ascii="Century" w:eastAsia="ＭＳ 明朝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-238126</wp:posOffset>
            </wp:positionH>
            <wp:positionV relativeFrom="paragraph">
              <wp:posOffset>19050</wp:posOffset>
            </wp:positionV>
            <wp:extent cx="4105275" cy="853440"/>
            <wp:effectExtent l="19050" t="0" r="9525" b="0"/>
            <wp:wrapNone/>
            <wp:docPr id="5" name="図 7" descr="P80-03-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80-03-い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smartTag w:uri="schemas-MSNCTYST-com/MSNCTYST" w:element="MSNCTYST">
        <w:smartTagPr>
          <w:attr w:name="AddressList" w:val="27:大阪府貝塚市;"/>
          <w:attr w:name="Address" w:val="貝塚市"/>
        </w:smartTagPr>
        <w:r>
          <w:rPr>
            <w:rFonts w:ascii="HG丸ｺﾞｼｯｸM-PRO" w:eastAsia="HG丸ｺﾞｼｯｸM-PRO" w:hint="eastAsia"/>
            <w:sz w:val="24"/>
          </w:rPr>
          <w:t>貝塚市</w:t>
        </w:r>
      </w:smartTag>
      <w:r>
        <w:rPr>
          <w:rFonts w:ascii="HG丸ｺﾞｼｯｸM-PRO" w:eastAsia="HG丸ｺﾞｼｯｸM-PRO" w:hint="eastAsia"/>
          <w:sz w:val="24"/>
        </w:rPr>
        <w:t>立東山小学校</w:t>
      </w:r>
    </w:p>
    <w:p w:rsidR="008C3FF4" w:rsidRDefault="00167B83" w:rsidP="008C3FF4">
      <w:pPr>
        <w:wordWrap w:val="0"/>
        <w:jc w:val="right"/>
        <w:rPr>
          <w:rFonts w:ascii="HG丸ｺﾞｼｯｸM-PRO" w:eastAsia="HG丸ｺﾞｼｯｸM-PRO"/>
          <w:sz w:val="24"/>
        </w:rPr>
      </w:pPr>
      <w:r w:rsidRPr="00167B83">
        <w:rPr>
          <w:rFonts w:ascii="Century" w:eastAsia="ＭＳ 明朝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68.45pt;margin-top:0;width:146.8pt;height:36pt;z-index:251662336" filled="f" stroked="f">
            <v:textbox inset="5.85pt,.7pt,5.85pt,.7pt">
              <w:txbxContent>
                <w:p w:rsidR="008C3FF4" w:rsidRDefault="008C3FF4" w:rsidP="008C3FF4">
                  <w:pPr>
                    <w:rPr>
                      <w:rFonts w:ascii="Times New Roman" w:eastAsia="AR PＰＯＰ５H" w:hAnsi="Times New Roman"/>
                      <w:sz w:val="22"/>
                    </w:rPr>
                  </w:pPr>
                  <w:r w:rsidRPr="00FC6BDC">
                    <w:rPr>
                      <w:rFonts w:ascii="AR PＰＯＰ５H" w:eastAsia="AR PＰＯＰ５H" w:hint="eastAsia"/>
                      <w:sz w:val="32"/>
                      <w:szCs w:val="32"/>
                    </w:rPr>
                    <w:t>食育通信</w:t>
                  </w:r>
                  <w:r>
                    <w:rPr>
                      <w:rFonts w:ascii="Times New Roman" w:eastAsia="AR PＰＯＰ５H" w:hAnsi="Times New Roman"/>
                      <w:sz w:val="22"/>
                    </w:rPr>
                    <w:t>～</w:t>
                  </w:r>
                  <w:r>
                    <w:rPr>
                      <w:rFonts w:ascii="Times New Roman" w:eastAsia="AR PＰＯＰ５H" w:hAnsi="Times New Roman" w:hint="eastAsia"/>
                      <w:sz w:val="22"/>
                    </w:rPr>
                    <w:t>６年生号～</w:t>
                  </w:r>
                </w:p>
                <w:p w:rsidR="008C3FF4" w:rsidRPr="00FC6BDC" w:rsidRDefault="008C3FF4" w:rsidP="008C3FF4">
                  <w:pPr>
                    <w:rPr>
                      <w:rFonts w:ascii="Times New Roman" w:eastAsia="AR PＰＯＰ５H" w:hAnsi="Times New Roman"/>
                      <w:sz w:val="22"/>
                    </w:rPr>
                  </w:pPr>
                </w:p>
              </w:txbxContent>
            </v:textbox>
          </v:shape>
        </w:pict>
      </w:r>
      <w:r w:rsidR="008C3FF4">
        <w:rPr>
          <w:rFonts w:ascii="HG丸ｺﾞｼｯｸM-PRO" w:eastAsia="HG丸ｺﾞｼｯｸM-PRO" w:hint="eastAsia"/>
          <w:sz w:val="24"/>
        </w:rPr>
        <w:t xml:space="preserve">　20１</w:t>
      </w:r>
      <w:r w:rsidR="00CD2BF9">
        <w:rPr>
          <w:rFonts w:ascii="HG丸ｺﾞｼｯｸM-PRO" w:eastAsia="HG丸ｺﾞｼｯｸM-PRO" w:hint="eastAsia"/>
          <w:sz w:val="24"/>
        </w:rPr>
        <w:t>６</w:t>
      </w:r>
      <w:r w:rsidR="008C3FF4">
        <w:rPr>
          <w:rFonts w:ascii="HG丸ｺﾞｼｯｸM-PRO" w:eastAsia="HG丸ｺﾞｼｯｸM-PRO" w:hint="eastAsia"/>
          <w:sz w:val="24"/>
        </w:rPr>
        <w:t>．６</w:t>
      </w:r>
    </w:p>
    <w:p w:rsidR="008C3FF4" w:rsidRDefault="008C3FF4" w:rsidP="008C3FF4">
      <w:pPr>
        <w:jc w:val="right"/>
        <w:rPr>
          <w:rFonts w:ascii="HG丸ｺﾞｼｯｸM-PRO" w:eastAsia="HG丸ｺﾞｼｯｸM-PRO"/>
          <w:sz w:val="24"/>
        </w:rPr>
      </w:pPr>
    </w:p>
    <w:p w:rsidR="008C3FF4" w:rsidRDefault="008C3FF4" w:rsidP="008C3FF4"/>
    <w:p w:rsidR="008C3FF4" w:rsidRDefault="008C3FF4" w:rsidP="008C3FF4">
      <w:r>
        <w:rPr>
          <w:rFonts w:hint="eastAsia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123825</wp:posOffset>
            </wp:positionV>
            <wp:extent cx="5486400" cy="1457325"/>
            <wp:effectExtent l="19050" t="0" r="0" b="0"/>
            <wp:wrapNone/>
            <wp:docPr id="7" name="図 4" descr="P62-1-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62-1-い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3FF4" w:rsidRDefault="008C3FF4" w:rsidP="008C3FF4"/>
    <w:p w:rsidR="008C3FF4" w:rsidRDefault="00167B83" w:rsidP="008C3FF4">
      <w:r>
        <w:rPr>
          <w:noProof/>
        </w:rPr>
        <w:pict>
          <v:shape id="_x0000_s1028" type="#_x0000_t202" style="position:absolute;left:0;text-align:left;margin-left:160.5pt;margin-top:1.5pt;width:243.75pt;height:71.25pt;z-index:251664384" filled="f" stroked="f">
            <v:textbox style="mso-next-textbox:#_x0000_s1028" inset="5.85pt,.7pt,5.85pt,.7pt">
              <w:txbxContent>
                <w:p w:rsidR="008C3FF4" w:rsidRDefault="008C3FF4" w:rsidP="008C3FF4">
                  <w:pPr>
                    <w:rPr>
                      <w:rFonts w:ascii="HG丸ｺﾞｼｯｸM-PRO" w:eastAsia="HG丸ｺﾞｼｯｸM-PRO"/>
                      <w:szCs w:val="20"/>
                    </w:rPr>
                  </w:pPr>
                  <w:r>
                    <w:rPr>
                      <w:rFonts w:ascii="HG丸ｺﾞｼｯｸM-PRO" w:eastAsia="HG丸ｺﾞｼｯｸM-PRO" w:hint="eastAsia"/>
                      <w:szCs w:val="20"/>
                    </w:rPr>
                    <w:t>給食時間に</w:t>
                  </w:r>
                </w:p>
                <w:p w:rsidR="008C3FF4" w:rsidRDefault="008C3FF4" w:rsidP="008C3FF4">
                  <w:pPr>
                    <w:rPr>
                      <w:rFonts w:ascii="HG丸ｺﾞｼｯｸM-PRO" w:eastAsia="HG丸ｺﾞｼｯｸM-PRO"/>
                      <w:szCs w:val="20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sz w:val="24"/>
                    </w:rPr>
                    <w:t>『食べものの選び方</w:t>
                  </w:r>
                  <w:r w:rsidRPr="00721EC9">
                    <w:rPr>
                      <w:rFonts w:ascii="HG丸ｺﾞｼｯｸM-PRO" w:eastAsia="HG丸ｺﾞｼｯｸM-PRO" w:hint="eastAsia"/>
                      <w:b/>
                      <w:sz w:val="24"/>
                    </w:rPr>
                    <w:t>』</w:t>
                  </w:r>
                  <w:r>
                    <w:rPr>
                      <w:rFonts w:ascii="HG丸ｺﾞｼｯｸM-PRO" w:eastAsia="HG丸ｺﾞｼｯｸM-PRO" w:hint="eastAsia"/>
                      <w:b/>
                      <w:sz w:val="24"/>
                    </w:rPr>
                    <w:t>について</w:t>
                  </w:r>
                </w:p>
                <w:p w:rsidR="008C3FF4" w:rsidRDefault="008C3FF4" w:rsidP="008C3FF4">
                  <w:pPr>
                    <w:rPr>
                      <w:rFonts w:ascii="HG丸ｺﾞｼｯｸM-PRO" w:eastAsia="HG丸ｺﾞｼｯｸM-PRO"/>
                      <w:szCs w:val="20"/>
                    </w:rPr>
                  </w:pPr>
                  <w:r>
                    <w:rPr>
                      <w:rFonts w:ascii="HG丸ｺﾞｼｯｸM-PRO" w:eastAsia="HG丸ｺﾞｼｯｸM-PRO" w:hint="eastAsia"/>
                      <w:szCs w:val="20"/>
                    </w:rPr>
                    <w:t>お話しました。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109.9pt;margin-top:9.75pt;width:40.4pt;height:18pt;z-index:251665408" filled="f" stroked="f">
            <v:textbox style="mso-next-textbox:#_x0000_s1029" inset="5.85pt,.7pt,5.85pt,.7pt">
              <w:txbxContent>
                <w:p w:rsidR="008C3FF4" w:rsidRDefault="008C3FF4" w:rsidP="008C3FF4">
                  <w:pPr>
                    <w:rPr>
                      <w:rFonts w:ascii="HG丸ｺﾞｼｯｸM-PRO" w:eastAsia="HG丸ｺﾞｼｯｸM-PRO"/>
                      <w:b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sz w:val="16"/>
                      <w:szCs w:val="16"/>
                    </w:rPr>
                    <w:t>６年</w:t>
                  </w:r>
                </w:p>
              </w:txbxContent>
            </v:textbox>
          </v:shape>
        </w:pict>
      </w:r>
    </w:p>
    <w:p w:rsidR="008C3FF4" w:rsidRDefault="008C3FF4" w:rsidP="008C3FF4"/>
    <w:p w:rsidR="008C3FF4" w:rsidRDefault="008C3FF4" w:rsidP="008C3FF4"/>
    <w:p w:rsidR="008C3FF4" w:rsidRDefault="008C3FF4" w:rsidP="008C3FF4"/>
    <w:p w:rsidR="00A51272" w:rsidRDefault="00A51272" w:rsidP="008C3FF4"/>
    <w:p w:rsidR="00723BA5" w:rsidRDefault="00A51272" w:rsidP="008C3FF4">
      <w:pPr>
        <w:rPr>
          <w:rFonts w:ascii="HG丸ｺﾞｼｯｸM-PRO" w:eastAsia="HG丸ｺﾞｼｯｸM-PRO"/>
          <w:sz w:val="24"/>
          <w:szCs w:val="24"/>
        </w:rPr>
      </w:pPr>
      <w:r>
        <w:rPr>
          <w:rFonts w:hint="eastAsia"/>
        </w:rPr>
        <w:t xml:space="preserve">　</w:t>
      </w:r>
      <w:r w:rsidR="00723BA5">
        <w:rPr>
          <w:rFonts w:ascii="HG丸ｺﾞｼｯｸM-PRO" w:eastAsia="HG丸ｺﾞｼｯｸM-PRO" w:hint="eastAsia"/>
          <w:sz w:val="24"/>
          <w:szCs w:val="24"/>
        </w:rPr>
        <w:t>食べものを選ぶとき、どんなものを選びますか？選ぶときに気をつけていることはありますか？</w:t>
      </w:r>
    </w:p>
    <w:p w:rsidR="00A51272" w:rsidRDefault="00723BA5" w:rsidP="00723BA5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みなさんが好きなものには、油分が多いものや糖分が多いものが、たくさんあります。食べものを選ぶときに、</w:t>
      </w:r>
      <w:r w:rsidR="00001442">
        <w:rPr>
          <w:rFonts w:ascii="HG丸ｺﾞｼｯｸM-PRO" w:eastAsia="HG丸ｺﾞｼｯｸM-PRO" w:hint="eastAsia"/>
          <w:sz w:val="24"/>
          <w:szCs w:val="24"/>
        </w:rPr>
        <w:t>どんなものが使われているのか</w:t>
      </w:r>
      <w:r>
        <w:rPr>
          <w:rFonts w:ascii="HG丸ｺﾞｼｯｸM-PRO" w:eastAsia="HG丸ｺﾞｼｯｸM-PRO" w:hint="eastAsia"/>
          <w:sz w:val="24"/>
          <w:szCs w:val="24"/>
        </w:rPr>
        <w:t>食品表示を見るように</w:t>
      </w:r>
      <w:r w:rsidR="00001442">
        <w:rPr>
          <w:rFonts w:ascii="HG丸ｺﾞｼｯｸM-PRO" w:eastAsia="HG丸ｺﾞｼｯｸM-PRO" w:hint="eastAsia"/>
          <w:sz w:val="24"/>
          <w:szCs w:val="24"/>
        </w:rPr>
        <w:t>するといいですね</w:t>
      </w:r>
      <w:r>
        <w:rPr>
          <w:rFonts w:ascii="HG丸ｺﾞｼｯｸM-PRO" w:eastAsia="HG丸ｺﾞｼｯｸM-PRO" w:hint="eastAsia"/>
          <w:sz w:val="24"/>
          <w:szCs w:val="24"/>
        </w:rPr>
        <w:t>。</w:t>
      </w:r>
      <w:r w:rsidR="00001442">
        <w:rPr>
          <w:rFonts w:ascii="HG丸ｺﾞｼｯｸM-PRO" w:eastAsia="HG丸ｺﾞｼｯｸM-PRO" w:hint="eastAsia"/>
          <w:sz w:val="24"/>
          <w:szCs w:val="24"/>
        </w:rPr>
        <w:t>油分や糖分の多い食べものが、どんなものかを知っておくことも大切ですね。</w:t>
      </w:r>
    </w:p>
    <w:p w:rsidR="00723BA5" w:rsidRPr="00001442" w:rsidRDefault="00723BA5" w:rsidP="008C3FF4">
      <w:pPr>
        <w:rPr>
          <w:rFonts w:ascii="HG丸ｺﾞｼｯｸM-PRO" w:eastAsia="HG丸ｺﾞｼｯｸM-PRO"/>
          <w:sz w:val="24"/>
          <w:szCs w:val="24"/>
        </w:rPr>
      </w:pPr>
    </w:p>
    <w:p w:rsidR="008C3FF4" w:rsidRDefault="00167B83" w:rsidP="008C3FF4">
      <w:r>
        <w:rPr>
          <w:noProof/>
        </w:rPr>
        <w:pict>
          <v:roundrect id="_x0000_s1038" style="position:absolute;left:0;text-align:left;margin-left:15.75pt;margin-top:180.75pt;width:68.25pt;height:27pt;z-index:251667456" arcsize="10923f" fillcolor="white [3212]" stroked="f">
            <v:textbox inset="5.85pt,.7pt,5.85pt,.7pt"/>
          </v:roundrect>
        </w:pict>
      </w:r>
      <w:r>
        <w:rPr>
          <w:noProof/>
        </w:rPr>
        <w:pict>
          <v:roundrect id="_x0000_s1037" style="position:absolute;left:0;text-align:left;margin-left:15.75pt;margin-top:54pt;width:68.25pt;height:27pt;z-index:251666432" arcsize="10923f" fillcolor="white [3212]" stroked="f">
            <v:textbox inset="5.85pt,.7pt,5.85pt,.7pt"/>
          </v:roundrect>
        </w:pict>
      </w:r>
      <w:r w:rsidR="00A51272" w:rsidRPr="00A51272">
        <w:rPr>
          <w:noProof/>
        </w:rPr>
        <w:drawing>
          <wp:inline distT="0" distB="0" distL="0" distR="0">
            <wp:extent cx="5638165" cy="3946715"/>
            <wp:effectExtent l="19050" t="0" r="635" b="0"/>
            <wp:docPr id="17" name="図 7" descr="T:\食育イラスト\食と健康編\コンビニ食\A025_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:\食育イラスト\食と健康編\コンビニ食\A025_1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165" cy="3946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E60" w:rsidRDefault="00001442" w:rsidP="00001442">
      <w:pPr>
        <w:jc w:val="center"/>
      </w:pPr>
      <w:r>
        <w:rPr>
          <w:noProof/>
        </w:rPr>
        <w:lastRenderedPageBreak/>
        <w:drawing>
          <wp:inline distT="0" distB="0" distL="0" distR="0">
            <wp:extent cx="5786211" cy="1776046"/>
            <wp:effectExtent l="19050" t="0" r="4989" b="0"/>
            <wp:docPr id="20" name="図 8" descr="T:\食育イラスト\食と健康編\食と生活習慣病\A042_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:\食育イラスト\食と健康編\食と生活習慣病\A042_1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2874" cy="1781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2E51">
        <w:rPr>
          <w:noProof/>
        </w:rPr>
        <w:drawing>
          <wp:inline distT="0" distB="0" distL="0" distR="0">
            <wp:extent cx="5476875" cy="6296477"/>
            <wp:effectExtent l="19050" t="0" r="9525" b="0"/>
            <wp:docPr id="2" name="図 2" descr="T:\食育イラスト\食と健康編\食と生活習慣病\A045_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食育イラスト\食と健康編\食と生活習慣病\A045_1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8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5946" cy="6295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7E60" w:rsidSect="008C3FF4">
      <w:pgSz w:w="10319" w:h="14571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BF9" w:rsidRDefault="00CD2BF9" w:rsidP="00CD2BF9">
      <w:pPr>
        <w:spacing w:line="240" w:lineRule="auto"/>
      </w:pPr>
      <w:r>
        <w:separator/>
      </w:r>
    </w:p>
  </w:endnote>
  <w:endnote w:type="continuationSeparator" w:id="0">
    <w:p w:rsidR="00CD2BF9" w:rsidRDefault="00CD2BF9" w:rsidP="00CD2BF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AR PＰＯＰ５H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BF9" w:rsidRDefault="00CD2BF9" w:rsidP="00CD2BF9">
      <w:pPr>
        <w:spacing w:line="240" w:lineRule="auto"/>
      </w:pPr>
      <w:r>
        <w:separator/>
      </w:r>
    </w:p>
  </w:footnote>
  <w:footnote w:type="continuationSeparator" w:id="0">
    <w:p w:rsidR="00CD2BF9" w:rsidRDefault="00CD2BF9" w:rsidP="00CD2BF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enu v:ext="edit" fillcolor="none [3212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1682"/>
    <w:rsid w:val="00001442"/>
    <w:rsid w:val="00104115"/>
    <w:rsid w:val="00167B83"/>
    <w:rsid w:val="00175CC1"/>
    <w:rsid w:val="00222E51"/>
    <w:rsid w:val="00527E60"/>
    <w:rsid w:val="005E1682"/>
    <w:rsid w:val="00723BA5"/>
    <w:rsid w:val="008C3FF4"/>
    <w:rsid w:val="009E52B6"/>
    <w:rsid w:val="00A51272"/>
    <w:rsid w:val="00CD2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  <o:colormenu v:ext="edit" fillcolor="none [321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E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68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E168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CD2B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CD2BF9"/>
  </w:style>
  <w:style w:type="paragraph" w:styleId="a7">
    <w:name w:val="footer"/>
    <w:basedOn w:val="a"/>
    <w:link w:val="a8"/>
    <w:uiPriority w:val="99"/>
    <w:semiHidden/>
    <w:unhideWhenUsed/>
    <w:rsid w:val="00CD2B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CD2B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BE6EC-FACB-4AB0-A8D0-ED5F887F6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貝塚市教育委員会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貝塚市教育委員会</dc:creator>
  <cp:lastModifiedBy>Administrator</cp:lastModifiedBy>
  <cp:revision>2</cp:revision>
  <cp:lastPrinted>2016-06-10T04:44:00Z</cp:lastPrinted>
  <dcterms:created xsi:type="dcterms:W3CDTF">2016-06-10T04:45:00Z</dcterms:created>
  <dcterms:modified xsi:type="dcterms:W3CDTF">2016-06-10T04:45:00Z</dcterms:modified>
</cp:coreProperties>
</file>